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F33" w:rsidRDefault="009D5F33" w:rsidP="009D5F33">
      <w:pPr>
        <w:spacing w:before="320" w:line="242" w:lineRule="auto"/>
        <w:ind w:left="1800" w:hanging="1648"/>
        <w:jc w:val="center"/>
        <w:rPr>
          <w:b/>
          <w:i/>
          <w:sz w:val="96"/>
        </w:rPr>
      </w:pPr>
      <w:r>
        <w:rPr>
          <w:b/>
          <w:i/>
          <w:sz w:val="96"/>
        </w:rPr>
        <w:t>МЕТОДИЧЕСКАЯ ТЕМА:</w:t>
      </w:r>
    </w:p>
    <w:p w:rsidR="009D5F33" w:rsidRPr="009D5F33" w:rsidRDefault="009D5F33" w:rsidP="009D5F33">
      <w:pPr>
        <w:spacing w:before="320" w:line="242" w:lineRule="auto"/>
        <w:ind w:left="1800" w:hanging="1648"/>
        <w:jc w:val="center"/>
        <w:rPr>
          <w:b/>
          <w:i/>
          <w:sz w:val="96"/>
        </w:rPr>
      </w:pPr>
      <w:r w:rsidRPr="009D5F33">
        <w:rPr>
          <w:b/>
          <w:i/>
          <w:sz w:val="96"/>
        </w:rPr>
        <w:t>«Совершенствование</w:t>
      </w:r>
      <w:r w:rsidRPr="009D5F33">
        <w:rPr>
          <w:b/>
          <w:i/>
          <w:spacing w:val="-6"/>
          <w:sz w:val="96"/>
        </w:rPr>
        <w:t xml:space="preserve"> </w:t>
      </w:r>
      <w:r w:rsidRPr="009D5F33">
        <w:rPr>
          <w:b/>
          <w:i/>
          <w:sz w:val="96"/>
        </w:rPr>
        <w:t>качества</w:t>
      </w:r>
      <w:r w:rsidRPr="009D5F33">
        <w:rPr>
          <w:b/>
          <w:i/>
          <w:spacing w:val="-5"/>
          <w:sz w:val="96"/>
        </w:rPr>
        <w:t xml:space="preserve"> </w:t>
      </w:r>
      <w:r w:rsidRPr="009D5F33">
        <w:rPr>
          <w:b/>
          <w:i/>
          <w:sz w:val="96"/>
        </w:rPr>
        <w:t>образования,</w:t>
      </w:r>
      <w:r w:rsidRPr="009D5F33">
        <w:rPr>
          <w:b/>
          <w:i/>
          <w:spacing w:val="-12"/>
          <w:sz w:val="96"/>
        </w:rPr>
        <w:t xml:space="preserve"> </w:t>
      </w:r>
      <w:r w:rsidRPr="009D5F33">
        <w:rPr>
          <w:b/>
          <w:i/>
          <w:sz w:val="96"/>
        </w:rPr>
        <w:t>обновление</w:t>
      </w:r>
      <w:r w:rsidRPr="009D5F33">
        <w:rPr>
          <w:b/>
          <w:i/>
          <w:spacing w:val="-6"/>
          <w:sz w:val="96"/>
        </w:rPr>
        <w:t xml:space="preserve"> </w:t>
      </w:r>
      <w:r w:rsidRPr="009D5F33">
        <w:rPr>
          <w:b/>
          <w:i/>
          <w:sz w:val="96"/>
        </w:rPr>
        <w:t>содержания</w:t>
      </w:r>
      <w:r w:rsidRPr="009D5F33">
        <w:rPr>
          <w:b/>
          <w:i/>
          <w:spacing w:val="-9"/>
          <w:sz w:val="96"/>
        </w:rPr>
        <w:t xml:space="preserve"> </w:t>
      </w:r>
      <w:r w:rsidRPr="009D5F33">
        <w:rPr>
          <w:b/>
          <w:i/>
          <w:sz w:val="96"/>
        </w:rPr>
        <w:t>и</w:t>
      </w:r>
      <w:r w:rsidRPr="009D5F33">
        <w:rPr>
          <w:b/>
          <w:i/>
          <w:spacing w:val="-5"/>
          <w:sz w:val="96"/>
        </w:rPr>
        <w:t xml:space="preserve"> </w:t>
      </w:r>
      <w:r w:rsidRPr="009D5F33">
        <w:rPr>
          <w:b/>
          <w:i/>
          <w:sz w:val="96"/>
        </w:rPr>
        <w:t>педагогических технологий в условиях работы по обновлённым ФГОС»</w:t>
      </w:r>
    </w:p>
    <w:p w:rsidR="00E00092" w:rsidRDefault="00E00092" w:rsidP="009D5F33">
      <w:pPr>
        <w:jc w:val="center"/>
        <w:rPr>
          <w:sz w:val="72"/>
        </w:rPr>
      </w:pPr>
    </w:p>
    <w:p w:rsidR="008921C0" w:rsidRPr="008921C0" w:rsidRDefault="008921C0" w:rsidP="008921C0">
      <w:pPr>
        <w:ind w:firstLine="360"/>
        <w:jc w:val="center"/>
        <w:rPr>
          <w:rFonts w:eastAsia="Calibri"/>
          <w:b/>
          <w:sz w:val="240"/>
          <w:szCs w:val="24"/>
        </w:rPr>
      </w:pPr>
      <w:r w:rsidRPr="008921C0">
        <w:rPr>
          <w:rFonts w:eastAsia="Calibri"/>
          <w:b/>
          <w:bCs/>
          <w:sz w:val="240"/>
          <w:szCs w:val="24"/>
        </w:rPr>
        <w:lastRenderedPageBreak/>
        <w:t>Цель:</w:t>
      </w:r>
    </w:p>
    <w:p w:rsidR="008921C0" w:rsidRDefault="008921C0" w:rsidP="008921C0">
      <w:pPr>
        <w:ind w:firstLine="360"/>
        <w:jc w:val="center"/>
        <w:rPr>
          <w:rFonts w:eastAsia="Calibri"/>
          <w:sz w:val="24"/>
          <w:szCs w:val="24"/>
        </w:rPr>
      </w:pPr>
    </w:p>
    <w:p w:rsidR="008921C0" w:rsidRDefault="008921C0" w:rsidP="008921C0">
      <w:pPr>
        <w:ind w:firstLine="360"/>
        <w:jc w:val="center"/>
        <w:rPr>
          <w:rFonts w:eastAsia="Calibri"/>
          <w:sz w:val="24"/>
          <w:szCs w:val="24"/>
        </w:rPr>
      </w:pPr>
    </w:p>
    <w:p w:rsidR="008921C0" w:rsidRDefault="008921C0" w:rsidP="008921C0">
      <w:pPr>
        <w:ind w:firstLine="360"/>
        <w:jc w:val="center"/>
        <w:rPr>
          <w:rFonts w:eastAsia="Calibri"/>
          <w:sz w:val="24"/>
          <w:szCs w:val="24"/>
        </w:rPr>
      </w:pPr>
    </w:p>
    <w:p w:rsidR="008921C0" w:rsidRDefault="008921C0" w:rsidP="008921C0">
      <w:pPr>
        <w:ind w:firstLine="360"/>
        <w:jc w:val="center"/>
        <w:rPr>
          <w:rFonts w:eastAsia="Calibri"/>
          <w:sz w:val="24"/>
          <w:szCs w:val="24"/>
        </w:rPr>
      </w:pPr>
    </w:p>
    <w:p w:rsidR="008921C0" w:rsidRPr="008921C0" w:rsidRDefault="008921C0" w:rsidP="008921C0">
      <w:pPr>
        <w:ind w:firstLine="360"/>
        <w:jc w:val="center"/>
        <w:rPr>
          <w:rFonts w:eastAsia="Calibri"/>
          <w:sz w:val="72"/>
          <w:szCs w:val="24"/>
        </w:rPr>
      </w:pPr>
      <w:r w:rsidRPr="008921C0">
        <w:rPr>
          <w:rFonts w:eastAsia="Calibri"/>
          <w:sz w:val="72"/>
          <w:szCs w:val="24"/>
        </w:rPr>
        <w:t>повышение профессиональной компетентности педагогических работников как условие формирования высокого качества образования в соответствии с ФГОС и развития ВСОКО в школе.</w:t>
      </w:r>
    </w:p>
    <w:p w:rsidR="008921C0" w:rsidRDefault="008921C0" w:rsidP="008921C0">
      <w:pPr>
        <w:ind w:left="360"/>
        <w:jc w:val="both"/>
        <w:rPr>
          <w:rFonts w:eastAsia="Calibri"/>
          <w:b/>
          <w:bCs/>
          <w:sz w:val="24"/>
          <w:szCs w:val="24"/>
        </w:rPr>
      </w:pPr>
    </w:p>
    <w:p w:rsidR="008921C0" w:rsidRDefault="008921C0" w:rsidP="008921C0">
      <w:pPr>
        <w:ind w:left="360"/>
        <w:jc w:val="both"/>
        <w:rPr>
          <w:rFonts w:eastAsia="Calibri"/>
          <w:b/>
          <w:bCs/>
          <w:sz w:val="24"/>
          <w:szCs w:val="24"/>
        </w:rPr>
      </w:pPr>
    </w:p>
    <w:p w:rsidR="008921C0" w:rsidRDefault="008921C0" w:rsidP="008921C0">
      <w:pPr>
        <w:ind w:left="360"/>
        <w:jc w:val="both"/>
        <w:rPr>
          <w:rFonts w:eastAsia="Calibri"/>
          <w:b/>
          <w:bCs/>
          <w:sz w:val="24"/>
          <w:szCs w:val="24"/>
        </w:rPr>
      </w:pPr>
    </w:p>
    <w:p w:rsidR="008921C0" w:rsidRDefault="008921C0" w:rsidP="008921C0">
      <w:pPr>
        <w:ind w:left="360"/>
        <w:jc w:val="both"/>
        <w:rPr>
          <w:rFonts w:eastAsia="Calibri"/>
          <w:b/>
          <w:bCs/>
          <w:sz w:val="24"/>
          <w:szCs w:val="24"/>
        </w:rPr>
      </w:pPr>
    </w:p>
    <w:p w:rsidR="008921C0" w:rsidRDefault="008921C0" w:rsidP="008921C0">
      <w:pPr>
        <w:ind w:left="360"/>
        <w:jc w:val="both"/>
        <w:rPr>
          <w:rFonts w:eastAsia="Calibri"/>
          <w:b/>
          <w:bCs/>
          <w:sz w:val="24"/>
          <w:szCs w:val="24"/>
        </w:rPr>
      </w:pPr>
    </w:p>
    <w:p w:rsidR="008921C0" w:rsidRPr="008921C0" w:rsidRDefault="008921C0" w:rsidP="008921C0">
      <w:pPr>
        <w:ind w:left="360"/>
        <w:jc w:val="center"/>
        <w:rPr>
          <w:rFonts w:eastAsia="Calibri"/>
          <w:b/>
          <w:bCs/>
          <w:sz w:val="160"/>
          <w:szCs w:val="24"/>
        </w:rPr>
      </w:pPr>
      <w:r w:rsidRPr="008921C0">
        <w:rPr>
          <w:rFonts w:eastAsia="Calibri"/>
          <w:b/>
          <w:bCs/>
          <w:sz w:val="160"/>
          <w:szCs w:val="24"/>
        </w:rPr>
        <w:t>Задачи:</w:t>
      </w:r>
    </w:p>
    <w:p w:rsidR="008921C0" w:rsidRDefault="008921C0" w:rsidP="008921C0">
      <w:pPr>
        <w:ind w:left="360"/>
        <w:jc w:val="center"/>
        <w:rPr>
          <w:rFonts w:eastAsia="Calibri"/>
          <w:b/>
          <w:bCs/>
          <w:sz w:val="24"/>
          <w:szCs w:val="24"/>
        </w:rPr>
      </w:pPr>
    </w:p>
    <w:p w:rsidR="008921C0" w:rsidRDefault="008921C0" w:rsidP="008921C0">
      <w:pPr>
        <w:ind w:left="360"/>
        <w:jc w:val="center"/>
        <w:rPr>
          <w:rFonts w:eastAsia="Calibri"/>
          <w:b/>
          <w:bCs/>
          <w:sz w:val="24"/>
          <w:szCs w:val="24"/>
        </w:rPr>
      </w:pPr>
      <w:bookmarkStart w:id="0" w:name="_GoBack"/>
      <w:bookmarkEnd w:id="0"/>
    </w:p>
    <w:p w:rsidR="008921C0" w:rsidRPr="00A0699A" w:rsidRDefault="008921C0" w:rsidP="008921C0">
      <w:pPr>
        <w:ind w:left="360"/>
        <w:jc w:val="center"/>
        <w:rPr>
          <w:rFonts w:eastAsia="Calibri"/>
          <w:b/>
          <w:bCs/>
          <w:sz w:val="24"/>
          <w:szCs w:val="24"/>
        </w:rPr>
      </w:pPr>
    </w:p>
    <w:p w:rsidR="008921C0" w:rsidRPr="008921C0" w:rsidRDefault="008921C0" w:rsidP="008921C0">
      <w:pPr>
        <w:numPr>
          <w:ilvl w:val="0"/>
          <w:numId w:val="1"/>
        </w:numPr>
        <w:adjustRightInd w:val="0"/>
        <w:contextualSpacing/>
        <w:jc w:val="center"/>
        <w:rPr>
          <w:rFonts w:eastAsia="Calibri"/>
          <w:sz w:val="48"/>
          <w:szCs w:val="24"/>
        </w:rPr>
      </w:pPr>
      <w:r w:rsidRPr="008921C0">
        <w:rPr>
          <w:rFonts w:eastAsia="Calibri"/>
          <w:sz w:val="48"/>
          <w:szCs w:val="24"/>
        </w:rPr>
        <w:t>повышение мотивации учащихся к учебной и самообразовательной деятельности, творчеству;</w:t>
      </w:r>
    </w:p>
    <w:p w:rsidR="008921C0" w:rsidRPr="008921C0" w:rsidRDefault="008921C0" w:rsidP="008921C0">
      <w:pPr>
        <w:numPr>
          <w:ilvl w:val="0"/>
          <w:numId w:val="1"/>
        </w:numPr>
        <w:adjustRightInd w:val="0"/>
        <w:contextualSpacing/>
        <w:jc w:val="center"/>
        <w:rPr>
          <w:rFonts w:eastAsia="Calibri"/>
          <w:sz w:val="48"/>
          <w:szCs w:val="24"/>
        </w:rPr>
      </w:pPr>
      <w:r w:rsidRPr="008921C0">
        <w:rPr>
          <w:rFonts w:eastAsia="Calibri"/>
          <w:sz w:val="48"/>
          <w:szCs w:val="24"/>
        </w:rPr>
        <w:t>организация результативного педагогическое выявления и сопровождение</w:t>
      </w:r>
    </w:p>
    <w:p w:rsidR="008921C0" w:rsidRPr="008921C0" w:rsidRDefault="008921C0" w:rsidP="008921C0">
      <w:pPr>
        <w:jc w:val="center"/>
        <w:rPr>
          <w:rFonts w:eastAsia="Calibri"/>
          <w:sz w:val="48"/>
          <w:szCs w:val="24"/>
        </w:rPr>
      </w:pPr>
      <w:r w:rsidRPr="008921C0">
        <w:rPr>
          <w:rFonts w:eastAsia="Calibri"/>
          <w:sz w:val="48"/>
          <w:szCs w:val="24"/>
        </w:rPr>
        <w:t>талантливых детей;</w:t>
      </w:r>
    </w:p>
    <w:p w:rsidR="008921C0" w:rsidRPr="008921C0" w:rsidRDefault="008921C0" w:rsidP="008921C0">
      <w:pPr>
        <w:numPr>
          <w:ilvl w:val="0"/>
          <w:numId w:val="1"/>
        </w:numPr>
        <w:adjustRightInd w:val="0"/>
        <w:contextualSpacing/>
        <w:jc w:val="center"/>
        <w:rPr>
          <w:rFonts w:eastAsia="Calibri"/>
          <w:sz w:val="48"/>
          <w:szCs w:val="24"/>
        </w:rPr>
      </w:pPr>
      <w:r w:rsidRPr="008921C0">
        <w:rPr>
          <w:rFonts w:eastAsia="Calibri"/>
          <w:sz w:val="48"/>
          <w:szCs w:val="24"/>
        </w:rPr>
        <w:t>создание образовательных курсов, направленных на поддержку одарённых</w:t>
      </w:r>
    </w:p>
    <w:p w:rsidR="008921C0" w:rsidRPr="008921C0" w:rsidRDefault="008921C0" w:rsidP="008921C0">
      <w:pPr>
        <w:jc w:val="center"/>
        <w:rPr>
          <w:rFonts w:eastAsia="Calibri"/>
          <w:sz w:val="48"/>
          <w:szCs w:val="24"/>
        </w:rPr>
      </w:pPr>
      <w:r w:rsidRPr="008921C0">
        <w:rPr>
          <w:rFonts w:eastAsia="Calibri"/>
          <w:sz w:val="48"/>
          <w:szCs w:val="24"/>
        </w:rPr>
        <w:t>обучающихся, выстраивание индивидуальных траекторий в работе с такими обучающимися.</w:t>
      </w:r>
    </w:p>
    <w:p w:rsidR="008921C0" w:rsidRPr="008921C0" w:rsidRDefault="008921C0" w:rsidP="008921C0">
      <w:pPr>
        <w:jc w:val="center"/>
        <w:rPr>
          <w:rFonts w:eastAsia="Calibri"/>
          <w:sz w:val="48"/>
          <w:szCs w:val="24"/>
        </w:rPr>
      </w:pPr>
    </w:p>
    <w:p w:rsidR="008921C0" w:rsidRPr="008921C0" w:rsidRDefault="008921C0" w:rsidP="008921C0">
      <w:pPr>
        <w:jc w:val="center"/>
        <w:rPr>
          <w:rFonts w:eastAsia="Calibri"/>
          <w:sz w:val="48"/>
          <w:szCs w:val="24"/>
        </w:rPr>
      </w:pPr>
    </w:p>
    <w:p w:rsidR="008921C0" w:rsidRPr="008921C0" w:rsidRDefault="008921C0" w:rsidP="008921C0">
      <w:pPr>
        <w:jc w:val="center"/>
        <w:rPr>
          <w:sz w:val="280"/>
        </w:rPr>
      </w:pPr>
    </w:p>
    <w:sectPr w:rsidR="008921C0" w:rsidRPr="008921C0" w:rsidSect="009D5F33">
      <w:pgSz w:w="16838" w:h="11906" w:orient="landscape"/>
      <w:pgMar w:top="1701" w:right="1134" w:bottom="850" w:left="1134" w:header="708" w:footer="708" w:gutter="0"/>
      <w:pgBorders w:offsetFrom="page">
        <w:top w:val="decoArchColor" w:sz="31" w:space="24" w:color="auto"/>
        <w:left w:val="decoArchColor" w:sz="31" w:space="24" w:color="auto"/>
        <w:bottom w:val="decoArchColor" w:sz="31" w:space="24" w:color="auto"/>
        <w:right w:val="decoArchColor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F0C52"/>
    <w:multiLevelType w:val="hybridMultilevel"/>
    <w:tmpl w:val="89AAD08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672"/>
    <w:rsid w:val="00284672"/>
    <w:rsid w:val="008921C0"/>
    <w:rsid w:val="009D5F33"/>
    <w:rsid w:val="00E0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EE185"/>
  <w15:chartTrackingRefBased/>
  <w15:docId w15:val="{0F6DD183-8DBA-4ED8-B5D0-1FBA9FEED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D5F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F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5F3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</cp:revision>
  <cp:lastPrinted>2024-09-08T14:27:00Z</cp:lastPrinted>
  <dcterms:created xsi:type="dcterms:W3CDTF">2024-09-08T14:25:00Z</dcterms:created>
  <dcterms:modified xsi:type="dcterms:W3CDTF">2024-09-08T14:32:00Z</dcterms:modified>
</cp:coreProperties>
</file>